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D6" w:rsidRDefault="005776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508"/>
      </w:tblGrid>
      <w:tr w:rsidR="005776D6">
        <w:trPr>
          <w:trHeight w:val="548"/>
        </w:trPr>
        <w:tc>
          <w:tcPr>
            <w:tcW w:w="5508" w:type="dxa"/>
            <w:shd w:val="clear" w:color="auto" w:fill="auto"/>
          </w:tcPr>
          <w:p w:rsidR="005776D6" w:rsidRDefault="00723753">
            <w:pPr>
              <w:widowControl w:val="0"/>
              <w:tabs>
                <w:tab w:val="left" w:pos="0"/>
              </w:tabs>
              <w:spacing w:after="80" w:line="208" w:lineRule="auto"/>
              <w:rPr>
                <w:b/>
              </w:rPr>
            </w:pPr>
            <w:r>
              <w:rPr>
                <w:b/>
              </w:rPr>
              <w:t>LEA:  Wilson Central School District</w:t>
            </w:r>
          </w:p>
        </w:tc>
        <w:tc>
          <w:tcPr>
            <w:tcW w:w="5508" w:type="dxa"/>
            <w:shd w:val="clear" w:color="auto" w:fill="auto"/>
          </w:tcPr>
          <w:p w:rsidR="005776D6" w:rsidRDefault="00723753">
            <w:pPr>
              <w:widowControl w:val="0"/>
              <w:tabs>
                <w:tab w:val="left" w:pos="0"/>
              </w:tabs>
              <w:spacing w:after="80" w:line="208" w:lineRule="auto"/>
              <w:rPr>
                <w:b/>
              </w:rPr>
            </w:pPr>
            <w:r>
              <w:rPr>
                <w:b/>
              </w:rPr>
              <w:t>FOR TITLE:  CRRSA-GEER2</w:t>
            </w:r>
          </w:p>
        </w:tc>
      </w:tr>
      <w:tr w:rsidR="005776D6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:rsidR="005776D6" w:rsidRDefault="00723753">
            <w:pPr>
              <w:widowControl w:val="0"/>
              <w:tabs>
                <w:tab w:val="left" w:pos="0"/>
              </w:tabs>
              <w:spacing w:after="80" w:line="208" w:lineRule="auto"/>
              <w:rPr>
                <w:b/>
              </w:rPr>
            </w:pPr>
            <w:r>
              <w:rPr>
                <w:b/>
              </w:rPr>
              <w:t>BEDSCODE:  401501</w:t>
            </w:r>
          </w:p>
        </w:tc>
      </w:tr>
    </w:tbl>
    <w:p w:rsidR="005776D6" w:rsidRDefault="00723753">
      <w:pPr>
        <w:jc w:val="center"/>
        <w:rPr>
          <w:b/>
        </w:rPr>
      </w:pPr>
      <w:r>
        <w:rPr>
          <w:b/>
        </w:rPr>
        <w:t>BUDGET NARRATIVE</w:t>
      </w:r>
    </w:p>
    <w:p w:rsidR="005776D6" w:rsidRDefault="005776D6">
      <w:pPr>
        <w:tabs>
          <w:tab w:val="left" w:pos="0"/>
        </w:tabs>
        <w:spacing w:after="80" w:line="208" w:lineRule="auto"/>
        <w:rPr>
          <w:b/>
        </w:rPr>
      </w:pPr>
    </w:p>
    <w:p w:rsidR="005776D6" w:rsidRDefault="005776D6">
      <w:pPr>
        <w:tabs>
          <w:tab w:val="left" w:pos="0"/>
        </w:tabs>
        <w:spacing w:after="80" w:line="208" w:lineRule="auto"/>
        <w:rPr>
          <w:b/>
        </w:rPr>
      </w:pPr>
    </w:p>
    <w:p w:rsidR="005776D6" w:rsidRDefault="00723753">
      <w:pPr>
        <w:pBdr>
          <w:top w:val="single" w:sz="4" w:space="1" w:color="000000"/>
          <w:bottom w:val="single" w:sz="4" w:space="1" w:color="000000"/>
        </w:pBdr>
        <w:rPr>
          <w:b/>
        </w:rPr>
      </w:pPr>
      <w:r>
        <w:rPr>
          <w:b/>
        </w:rPr>
        <w:t xml:space="preserve">** MUST BE SUBMITTED WITH EACH BUDGET IN THE CONSOLIDATED APPLICATION </w:t>
      </w:r>
    </w:p>
    <w:p w:rsidR="005776D6" w:rsidRDefault="005776D6">
      <w:pPr>
        <w:rPr>
          <w:b/>
        </w:rPr>
      </w:pPr>
    </w:p>
    <w:p w:rsidR="005776D6" w:rsidRDefault="00723753">
      <w:pPr>
        <w:rPr>
          <w:b/>
        </w:rPr>
      </w:pPr>
      <w:r>
        <w:rPr>
          <w:b/>
        </w:rPr>
        <w:t xml:space="preserve">If using Transferability, please indicate on the Budget Narrative and FS-10 the amount of funds to be included under transferability in the budget categories where funds </w:t>
      </w:r>
      <w:proofErr w:type="gramStart"/>
      <w:r>
        <w:rPr>
          <w:b/>
        </w:rPr>
        <w:t>will be used</w:t>
      </w:r>
      <w:proofErr w:type="gramEnd"/>
      <w:r>
        <w:rPr>
          <w:b/>
        </w:rPr>
        <w:t>.  Example:  In the Title IIA budget under Code 15 – Transferability - Tit</w:t>
      </w:r>
      <w:r>
        <w:rPr>
          <w:b/>
        </w:rPr>
        <w:t>le I Reading Teacher – FTE.35 - $15,000.</w:t>
      </w:r>
    </w:p>
    <w:p w:rsidR="005776D6" w:rsidRDefault="005776D6">
      <w:pPr>
        <w:rPr>
          <w:b/>
        </w:rPr>
      </w:pPr>
    </w:p>
    <w:tbl>
      <w:tblPr>
        <w:tblStyle w:val="a0"/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8010"/>
      </w:tblGrid>
      <w:tr w:rsidR="005776D6">
        <w:trPr>
          <w:trHeight w:val="584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CODE/</w:t>
            </w:r>
          </w:p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BUDGET CATEGORY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EXPLANATION OF EXPENDITURES IN THIS CATEGORY</w:t>
            </w:r>
          </w:p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(as it relates to the program narrative for this title)</w:t>
            </w:r>
          </w:p>
        </w:tc>
      </w:tr>
      <w:tr w:rsidR="005776D6">
        <w:trPr>
          <w:trHeight w:val="1360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15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Professional Salaries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0" w:name="bookmark=id.gjdgxs" w:colFirst="0" w:colLast="0"/>
            <w:bookmarkEnd w:id="0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  <w:tr w:rsidR="005776D6">
        <w:trPr>
          <w:trHeight w:val="1502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16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Support Staff Salaries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1" w:name="bookmark=id.30j0zll" w:colFirst="0" w:colLast="0"/>
            <w:bookmarkEnd w:id="1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  <w:tr w:rsidR="005776D6">
        <w:trPr>
          <w:trHeight w:val="1520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40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Purchased Services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2" w:name="bookmark=id.1fob9te" w:colFirst="0" w:colLast="0"/>
            <w:bookmarkEnd w:id="2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  <w:tr w:rsidR="005776D6">
        <w:trPr>
          <w:trHeight w:val="1529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45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Supplies and Materials</w:t>
            </w:r>
          </w:p>
        </w:tc>
        <w:tc>
          <w:tcPr>
            <w:tcW w:w="8010" w:type="dxa"/>
          </w:tcPr>
          <w:p w:rsidR="005776D6" w:rsidRDefault="00723753">
            <w:pPr>
              <w:numPr>
                <w:ilvl w:val="0"/>
                <w:numId w:val="1"/>
              </w:numPr>
              <w:rPr>
                <w:i/>
              </w:rPr>
            </w:pPr>
            <w:bookmarkStart w:id="3" w:name="_heading=h.3znysh7" w:colFirst="0" w:colLast="0"/>
            <w:bookmarkEnd w:id="3"/>
            <w:r>
              <w:rPr>
                <w:i/>
              </w:rPr>
              <w:t xml:space="preserve">Chromebooks needed for students to use in class and for homework.  Chromebook </w:t>
            </w:r>
            <w:proofErr w:type="gramStart"/>
            <w:r>
              <w:rPr>
                <w:i/>
              </w:rPr>
              <w:t>will be purchased</w:t>
            </w:r>
            <w:proofErr w:type="gramEnd"/>
            <w:r>
              <w:rPr>
                <w:i/>
              </w:rPr>
              <w:t xml:space="preserve"> to support 1-1 technology and replace computers who have reached end-of-life or need repair.</w:t>
            </w:r>
          </w:p>
          <w:p w:rsidR="005776D6" w:rsidRDefault="005776D6" w:rsidP="00281E4D">
            <w:pPr>
              <w:ind w:left="360"/>
              <w:rPr>
                <w:i/>
              </w:rPr>
            </w:pPr>
            <w:bookmarkStart w:id="4" w:name="_heading=h.5jv5djqikq5m" w:colFirst="0" w:colLast="0"/>
            <w:bookmarkStart w:id="5" w:name="_GoBack"/>
            <w:bookmarkEnd w:id="4"/>
            <w:bookmarkEnd w:id="5"/>
          </w:p>
        </w:tc>
      </w:tr>
      <w:tr w:rsidR="005776D6">
        <w:trPr>
          <w:trHeight w:val="1520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46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Travel Expenses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6" w:name="bookmark=id.2et92p0" w:colFirst="0" w:colLast="0"/>
            <w:bookmarkEnd w:id="6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</w:tbl>
    <w:p w:rsidR="005776D6" w:rsidRDefault="00723753">
      <w:pPr>
        <w:rPr>
          <w:b/>
          <w:sz w:val="20"/>
          <w:szCs w:val="20"/>
        </w:rPr>
      </w:pPr>
      <w:r>
        <w:br w:type="page"/>
      </w:r>
    </w:p>
    <w:tbl>
      <w:tblPr>
        <w:tblStyle w:val="a1"/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8010"/>
      </w:tblGrid>
      <w:tr w:rsidR="005776D6">
        <w:trPr>
          <w:trHeight w:val="13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CODE/</w:t>
            </w:r>
          </w:p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D6" w:rsidRDefault="00723753">
            <w:pPr>
              <w:rPr>
                <w:i/>
              </w:rPr>
            </w:pPr>
            <w:r>
              <w:rPr>
                <w:i/>
              </w:rPr>
              <w:t>EXPLANATION OF EXPENDITURES IN THIS CATEGORY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(as it relates to the program narrative for this title)</w:t>
            </w:r>
          </w:p>
        </w:tc>
      </w:tr>
      <w:tr w:rsidR="005776D6">
        <w:trPr>
          <w:trHeight w:val="1360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80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Employee Benefits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7" w:name="bookmark=id.tyjcwt" w:colFirst="0" w:colLast="0"/>
            <w:bookmarkEnd w:id="7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  <w:tr w:rsidR="005776D6">
        <w:trPr>
          <w:trHeight w:val="1360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90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Indirect Cost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8" w:name="bookmark=id.3dy6vkm" w:colFirst="0" w:colLast="0"/>
            <w:bookmarkEnd w:id="8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  <w:tr w:rsidR="005776D6">
        <w:trPr>
          <w:trHeight w:val="1360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49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BOCES Services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9" w:name="bookmark=id.1t3h5sf" w:colFirst="0" w:colLast="0"/>
            <w:bookmarkEnd w:id="9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  <w:tr w:rsidR="005776D6">
        <w:trPr>
          <w:trHeight w:val="1360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30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Minor Remodeling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10" w:name="bookmark=id.4d34og8" w:colFirst="0" w:colLast="0"/>
            <w:bookmarkEnd w:id="10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  <w:tr w:rsidR="005776D6">
        <w:trPr>
          <w:trHeight w:val="1360"/>
        </w:trPr>
        <w:tc>
          <w:tcPr>
            <w:tcW w:w="2880" w:type="dxa"/>
          </w:tcPr>
          <w:p w:rsidR="005776D6" w:rsidRDefault="00723753">
            <w:pPr>
              <w:rPr>
                <w:b/>
                <w:i/>
              </w:rPr>
            </w:pPr>
            <w:r>
              <w:rPr>
                <w:b/>
                <w:i/>
              </w:rPr>
              <w:t>Code 20</w:t>
            </w:r>
          </w:p>
          <w:p w:rsidR="005776D6" w:rsidRDefault="00723753">
            <w:pPr>
              <w:rPr>
                <w:i/>
              </w:rPr>
            </w:pPr>
            <w:r>
              <w:rPr>
                <w:i/>
              </w:rPr>
              <w:t>Equipment</w:t>
            </w:r>
          </w:p>
        </w:tc>
        <w:tc>
          <w:tcPr>
            <w:tcW w:w="8010" w:type="dxa"/>
          </w:tcPr>
          <w:p w:rsidR="005776D6" w:rsidRDefault="00723753">
            <w:pPr>
              <w:rPr>
                <w:i/>
              </w:rPr>
            </w:pPr>
            <w:bookmarkStart w:id="11" w:name="bookmark=id.2s8eyo1" w:colFirst="0" w:colLast="0"/>
            <w:bookmarkEnd w:id="11"/>
            <w:r>
              <w:rPr>
                <w:i/>
              </w:rPr>
              <w:t>     </w:t>
            </w:r>
          </w:p>
          <w:p w:rsidR="005776D6" w:rsidRDefault="005776D6">
            <w:pPr>
              <w:rPr>
                <w:i/>
              </w:rPr>
            </w:pPr>
          </w:p>
        </w:tc>
      </w:tr>
    </w:tbl>
    <w:p w:rsidR="005776D6" w:rsidRDefault="005776D6">
      <w:pPr>
        <w:keepNext/>
        <w:jc w:val="center"/>
      </w:pPr>
    </w:p>
    <w:p w:rsidR="005776D6" w:rsidRDefault="005776D6"/>
    <w:sectPr w:rsidR="00577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53" w:rsidRDefault="00723753">
      <w:r>
        <w:separator/>
      </w:r>
    </w:p>
  </w:endnote>
  <w:endnote w:type="continuationSeparator" w:id="0">
    <w:p w:rsidR="00723753" w:rsidRDefault="0072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D6" w:rsidRDefault="00577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D6" w:rsidRDefault="00577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D6" w:rsidRDefault="00577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53" w:rsidRDefault="00723753">
      <w:r>
        <w:separator/>
      </w:r>
    </w:p>
  </w:footnote>
  <w:footnote w:type="continuationSeparator" w:id="0">
    <w:p w:rsidR="00723753" w:rsidRDefault="0072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D6" w:rsidRDefault="00577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D6" w:rsidRDefault="00577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D6" w:rsidRDefault="00577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1AD"/>
    <w:multiLevelType w:val="multilevel"/>
    <w:tmpl w:val="007259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D6"/>
    <w:rsid w:val="00202CF6"/>
    <w:rsid w:val="00281E4D"/>
    <w:rsid w:val="005776D6"/>
    <w:rsid w:val="007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7653"/>
  <w15:docId w15:val="{D796AFFD-B275-400A-88EE-D63A140E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DjSxtMtWZoQB1bbJfvmXb6BFA==">AMUW2mXBmC9NV5Nh9Dkz0Z6HAP08zPmItXdpuYeiTcPdZfWL/FtTfCtP1sn41/+3N9Ki8VaocJAUDhg899lyJ3khXKDUmZz9WqR1mUjciSG5qEjZ8irHu3rGOFKd71X5oPJFz3D0WZIn05SAoL4EhfzkNPYDBIRqaIrG6isyiPVZcofrXvrZFJOddr8MxDGrRF+GeBqxVma2LeG9Kr0Ycu2EjeAtUvB8ScsgxryaqDqkU6mXnlSmfutCAZbthyRYZ0kAj6AV7cMZk0Ebnft9iWYQRP+M0v5s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Oliveri, Carolyn</dc:creator>
  <cp:lastModifiedBy>Oliveri, Carolyn</cp:lastModifiedBy>
  <cp:revision>2</cp:revision>
  <dcterms:created xsi:type="dcterms:W3CDTF">2021-06-24T12:34:00Z</dcterms:created>
  <dcterms:modified xsi:type="dcterms:W3CDTF">2021-06-24T12:34:00Z</dcterms:modified>
</cp:coreProperties>
</file>